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pacing w:beforeAutospacing="0" w:after="156" w:afterLines="50" w:afterAutospacing="0"/>
        <w:jc w:val="both"/>
        <w:rPr>
          <w:rFonts w:hint="eastAsia"/>
        </w:rPr>
      </w:pPr>
    </w:p>
    <w:p>
      <w:pPr>
        <w:pStyle w:val="7"/>
        <w:widowControl/>
        <w:spacing w:beforeAutospacing="0" w:after="156" w:afterLines="50" w:afterAutospacing="0"/>
        <w:jc w:val="both"/>
        <w:rPr>
          <w:b/>
          <w:bCs/>
        </w:rPr>
      </w:pPr>
      <w:r>
        <w:rPr>
          <w:b/>
          <w:bCs/>
        </w:rPr>
        <w:t>附件</w:t>
      </w:r>
      <w:bookmarkStart w:id="0" w:name="_GoBack"/>
    </w:p>
    <w:p>
      <w:pPr>
        <w:pStyle w:val="7"/>
        <w:widowControl/>
        <w:spacing w:beforeAutospacing="0" w:after="156" w:afterLines="50" w:afterAutospacing="0"/>
        <w:jc w:val="center"/>
      </w:pPr>
      <w:r>
        <w:rPr>
          <w:b/>
        </w:rPr>
        <w:t>广西壮族自治区高等教育自学考试课程免考实施细则</w:t>
      </w:r>
    </w:p>
    <w:bookmarkEnd w:id="0"/>
    <w:p>
      <w:pPr>
        <w:pStyle w:val="7"/>
        <w:widowControl/>
        <w:spacing w:beforeAutospacing="0" w:after="156" w:afterLines="50" w:afterAutospacing="0"/>
        <w:jc w:val="both"/>
      </w:pPr>
      <w:r>
        <w:t>　　</w:t>
      </w:r>
      <w:r>
        <w:rPr>
          <w:b/>
        </w:rPr>
        <w:t> </w:t>
      </w:r>
      <w:r>
        <w:t>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根据国务院《高等教育自学考试暂行条例》和教育部《高等教育自学考试考籍管理工作规定》，结合我区实际，本着公平、公正、公开、规范及易操作原则，特制订本细则。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</w:t>
      </w:r>
      <w:r>
        <w:rPr>
          <w:b/>
        </w:rPr>
        <w:t>一、申请免考的条件</w:t>
      </w:r>
      <w:r>
        <w:t>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国家承认学历的各类高校的研究生、本科、专科毕业生以及高等教育自学考试毕业生，报考高等教育自学考试的，均可按本细则的规定免考部分课程。考查课程或记分为优、良、及格等的课程不属于免考范围。自学考试的公共基础课若在某专业考试计划中设置为专业课的，则不能作为公共基础课免考。自学考试课程合格成绩适用于不同专业中的相同课程，不需要办理免考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</w:t>
      </w:r>
      <w:r>
        <w:rPr>
          <w:b/>
        </w:rPr>
        <w:t> 二、自学考试课程分类</w:t>
      </w:r>
      <w:r>
        <w:t>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（一）公共政治课：03706思想道德修养与法律基础、03707毛泽东思想邓小平理论和“三个代表”重要思想概论、03708中国近现代史纲要、03709马克思主义基本原理概论。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（二）公共基础课：00009政治经济学（财经类）、00020高等数学（一）、00022高等数学（工专）、00023高等数学（工本）、00420物理（工）、04729大学语文、00018计算机应用基础（含00019实践）、00051管理系统中的计算机应用（含00052实践）、00012英语（一）、02198线性代数、00015英语（二）、04183概率论与数理统计（经管类）、04184线性代数（经管类）、02199复变函数与积分变换、00182公共关系学、02197概率论与数理统计（二）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（三）专业课。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（四）加考课。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</w:t>
      </w:r>
      <w:r>
        <w:rPr>
          <w:b/>
        </w:rPr>
        <w:t>三、课程免考规定</w:t>
      </w:r>
      <w:r>
        <w:t>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（一）报考自学考试本科（不含基础科段）专业的考生，可以按以下不同情况申请免考：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1.研究生毕业生，可免考公共政治课、公共基础课，以及已取得合格成绩的名称相同（或名称不同但课程内容相同。下同）的课程。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2.本科毕业生，可免考公共政治课，以及其他已取得合格成绩的名称相同的课程。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3.专科毕业生，可免考已取得合格成绩的名称相同的公共政治课。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4.全日制普通高等学校的本科或本科以上的在校生、退学生或肄业生，可免考已取得合格成绩的名称相同的公共政治课和公共基础课。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（二）报考自学考试专科（含基础科段）专业的考生，可以按以下不同情况申请免考：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1.研究生、本科毕业生，可免考公共政治课、公共基础课，以及已取得合格成绩的名称相同的课程。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2.专科毕业生，可免考公共政治课，以及其他已取得合格成绩的名称相同的课程。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3.全日制普通高等学校的专科或专科以上的在校生、退学生或肄业生，可免考已取得合格成绩的名称相同的公共政治课和公共基础课。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（三）非学历考试证书免考课程：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1.凡获得教育部统一组织的高等学校英语应用能力考试（B级）证书者，可免考00012英语（一）；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2.凡获得教育部统一组织的大学英语（日语）等级考试四级以上（含四级）证书或成绩大于等于满分的60%者，可免考00012英语（一）、00015英语（二）、00840日语（二）（第二外语）、00794综合英语（一）；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获得六级证书或成绩大于等于满分的60%者，可免考00795综合英语（二）。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3.获得全国考办组织的“全国英语等级考试”（PETS）PETS-2级考试笔试成绩合格证书者，可免考00012英语（一）；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获得PETS-3级考试笔试成绩合格证书者，可免考00012英语（一）、00015英语（二）、00593英语听力；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获得PETS-3级考试口试成绩合格证书者，可免考00594口语；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获得PETS-4级以上（含四级）考试合格证书者，可免考00012英语（一）、00015英语（二）、00593英语听力、00794综合英语（一）；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获得PETS-5级考试合格证书者，可免考00795综合英语（二）。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4.获得全国（BEC）剑桥商务英语初级及以上级别证书者，可免考00796商务英语（获得BECA2级证书的不可以免）。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5.获得全国考办统一组织的“全国计算机等级考试”（NCRE）一级（含一级B）以上合格证书者，可免考00018计算机应用基础（含00019实践）、02316计算机应用技术；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获得NCRE二级以上（含二级）合格证书者，可免考00051管理系统中计算机应用（含00052实践）；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获得NCRE二级（C）、二级（VISUAL BASIC）或二级（VISUAL FOXPRO）合格证书者，可免考00342高级语言程序设计（一）或02275计算机基础与程序设计；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获得NCRE二级（JAVA）合格证书者,可免考04747 Java语言程序设计（一）；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获得NCRE二级（C++）合格证书者，可免考04737 C++程序设计；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获得NCRE三级（PC技术）合格证书者，可免考02205微型计算机原理与接口技术、04732微型计算机及接口技术或02277微型计算机原理及应用；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获得NCRE三级（网络技术）合格证书者，可免考02141计算机网络技术；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获得NCRE三级（数据库技术）合格证书者，可免考02120数据库及其应用或04735数据库系统原理。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6.获得“全国计算机应用技术证书”（NIT）考试《管理系统中信息技术的应用》模块证书者，可免考00051管理系统中计算机应用（含00052实践）；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获得NIT《计算机应用基础》模块证书者，可免考02277微型计算机原理及应用；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获得NIT《程序设计》模块证书者，可免考02365计算机软件基础（二）或02275计算机基础与程序设计。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7.获得“中国物流职业经理资格”（CPLM）考试初级证书者，可免考专科物流管理专业05363物流基础、05365物流信息技术和05370运输管理（一）等三门课程；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获得CPLM中级证书者，可免考独立本科段物流管理专业05373物流企业管理和05376库存管理（二）等两门课程。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</w:t>
      </w:r>
      <w:r>
        <w:rPr>
          <w:b/>
        </w:rPr>
        <w:t>四、申请免考所需材料</w:t>
      </w:r>
      <w:r>
        <w:t>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（一）已毕业的自考生需提供毕业证书原件及复印件、毕业生登记表复印件；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（二）非自考生需要提供毕业证书、肄业证或退学证原件及复印件、原学校所学课程合格成绩的学籍档案等有效证明文件，或由教育部颁发的相应非学历证书原件及复印件。考生提供的学籍档案必须是由学校教务部门、单位的人事组织部门或人才交流中心提供，并加盖红章的《学籍登记表》（其中必须包括课程名称、学分或学时、成绩及考试形式等内容）复印件，复印件封面上必须注明“此复印件与原件内容一致”字样，并有核对人签字。复印件上用于申请免考的课程前加“▲”标记。其他部门出具的成绩证明无效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</w:t>
      </w:r>
      <w:r>
        <w:rPr>
          <w:b/>
        </w:rPr>
        <w:t>五、免考信息的公布</w:t>
      </w:r>
      <w:r>
        <w:t>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自治区自考办对免考材料进行审核后，于4月和10月自学考试成绩公布的时间将审核结果公布在“广西自考网上系统”。所有免考课程的成绩，一律标注为“免考”。考生可根据需要向各市、县、助学院校自考办申请打印免考课程合格证书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</w:t>
      </w:r>
      <w:r>
        <w:rPr>
          <w:b/>
        </w:rPr>
        <w:t> 六、其他事项</w:t>
      </w:r>
      <w:r>
        <w:t>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（一）凡有伪造、涂改或提供假证明材料的，一经查出，除应补考所缺课程外，该生在所规定课程全部合格后，应推迟一年办理毕业证书。对有徇私舞弊的工作人员，按有关规定给予必要的处分。 </w:t>
      </w:r>
    </w:p>
    <w:p>
      <w:pPr>
        <w:pStyle w:val="7"/>
        <w:widowControl/>
        <w:spacing w:beforeAutospacing="0" w:after="156" w:afterLines="50" w:afterAutospacing="0"/>
        <w:jc w:val="both"/>
      </w:pPr>
      <w:r>
        <w:t>　　 （二）本细则自公布之日起正式执行。以往有关免考规定与本实施细则不一致的，以本实施细则为准。 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532"/>
    <w:rsid w:val="00007D00"/>
    <w:rsid w:val="00011A27"/>
    <w:rsid w:val="00077E38"/>
    <w:rsid w:val="00090922"/>
    <w:rsid w:val="000D0D56"/>
    <w:rsid w:val="000E117C"/>
    <w:rsid w:val="000E3F5C"/>
    <w:rsid w:val="000E5A5A"/>
    <w:rsid w:val="000E64F3"/>
    <w:rsid w:val="000F0693"/>
    <w:rsid w:val="000F3393"/>
    <w:rsid w:val="000F5F1E"/>
    <w:rsid w:val="000F7CEB"/>
    <w:rsid w:val="00125937"/>
    <w:rsid w:val="0013328D"/>
    <w:rsid w:val="00133332"/>
    <w:rsid w:val="0013516A"/>
    <w:rsid w:val="0014550C"/>
    <w:rsid w:val="001500D4"/>
    <w:rsid w:val="0015098B"/>
    <w:rsid w:val="001636A4"/>
    <w:rsid w:val="001700E6"/>
    <w:rsid w:val="00174B3F"/>
    <w:rsid w:val="00176BE7"/>
    <w:rsid w:val="0018010F"/>
    <w:rsid w:val="00182673"/>
    <w:rsid w:val="00191678"/>
    <w:rsid w:val="001936A3"/>
    <w:rsid w:val="00196A5A"/>
    <w:rsid w:val="001A24FA"/>
    <w:rsid w:val="001B1D72"/>
    <w:rsid w:val="001C2237"/>
    <w:rsid w:val="001E2978"/>
    <w:rsid w:val="001E5340"/>
    <w:rsid w:val="001F61B0"/>
    <w:rsid w:val="001F7D0A"/>
    <w:rsid w:val="00211655"/>
    <w:rsid w:val="0021599A"/>
    <w:rsid w:val="002263B9"/>
    <w:rsid w:val="00233A85"/>
    <w:rsid w:val="00264547"/>
    <w:rsid w:val="002652B2"/>
    <w:rsid w:val="00272D56"/>
    <w:rsid w:val="002736AA"/>
    <w:rsid w:val="00274BFE"/>
    <w:rsid w:val="00282289"/>
    <w:rsid w:val="00290565"/>
    <w:rsid w:val="00294812"/>
    <w:rsid w:val="002A01FB"/>
    <w:rsid w:val="002A7532"/>
    <w:rsid w:val="002C0735"/>
    <w:rsid w:val="002C3B7D"/>
    <w:rsid w:val="002C4A39"/>
    <w:rsid w:val="002C539B"/>
    <w:rsid w:val="002C71D0"/>
    <w:rsid w:val="002F50E0"/>
    <w:rsid w:val="002F6E9D"/>
    <w:rsid w:val="003010B4"/>
    <w:rsid w:val="0030511C"/>
    <w:rsid w:val="00306CDF"/>
    <w:rsid w:val="00310036"/>
    <w:rsid w:val="003220E4"/>
    <w:rsid w:val="003377DC"/>
    <w:rsid w:val="00342908"/>
    <w:rsid w:val="00352BBD"/>
    <w:rsid w:val="00371206"/>
    <w:rsid w:val="00384DC2"/>
    <w:rsid w:val="003858C3"/>
    <w:rsid w:val="00391C69"/>
    <w:rsid w:val="003B17C1"/>
    <w:rsid w:val="003C2724"/>
    <w:rsid w:val="003C2AE7"/>
    <w:rsid w:val="003C7426"/>
    <w:rsid w:val="003D0B30"/>
    <w:rsid w:val="003E23DC"/>
    <w:rsid w:val="003E6E79"/>
    <w:rsid w:val="00403671"/>
    <w:rsid w:val="004121A7"/>
    <w:rsid w:val="004205DC"/>
    <w:rsid w:val="00432C80"/>
    <w:rsid w:val="004358C4"/>
    <w:rsid w:val="00436142"/>
    <w:rsid w:val="004414A7"/>
    <w:rsid w:val="00443F82"/>
    <w:rsid w:val="004546EF"/>
    <w:rsid w:val="004839D8"/>
    <w:rsid w:val="004A0569"/>
    <w:rsid w:val="004B34C1"/>
    <w:rsid w:val="004C482A"/>
    <w:rsid w:val="00500BA5"/>
    <w:rsid w:val="00504DC7"/>
    <w:rsid w:val="00505735"/>
    <w:rsid w:val="00510054"/>
    <w:rsid w:val="005112F8"/>
    <w:rsid w:val="0051480A"/>
    <w:rsid w:val="00520E08"/>
    <w:rsid w:val="00523A89"/>
    <w:rsid w:val="0052466D"/>
    <w:rsid w:val="005336F7"/>
    <w:rsid w:val="005400FD"/>
    <w:rsid w:val="00543136"/>
    <w:rsid w:val="0056695F"/>
    <w:rsid w:val="005D4CF3"/>
    <w:rsid w:val="005E2D41"/>
    <w:rsid w:val="006201FD"/>
    <w:rsid w:val="00641826"/>
    <w:rsid w:val="00643FCB"/>
    <w:rsid w:val="006605E4"/>
    <w:rsid w:val="00660C6B"/>
    <w:rsid w:val="00665051"/>
    <w:rsid w:val="006744B0"/>
    <w:rsid w:val="00674B51"/>
    <w:rsid w:val="00677357"/>
    <w:rsid w:val="00686F87"/>
    <w:rsid w:val="0069136D"/>
    <w:rsid w:val="006A5B30"/>
    <w:rsid w:val="006B085A"/>
    <w:rsid w:val="006C6C99"/>
    <w:rsid w:val="006D1631"/>
    <w:rsid w:val="006D2CE8"/>
    <w:rsid w:val="006E050C"/>
    <w:rsid w:val="006E4EBC"/>
    <w:rsid w:val="006F601D"/>
    <w:rsid w:val="007000C8"/>
    <w:rsid w:val="00706A1A"/>
    <w:rsid w:val="00707A93"/>
    <w:rsid w:val="00712DC2"/>
    <w:rsid w:val="00733D12"/>
    <w:rsid w:val="00735657"/>
    <w:rsid w:val="00742DB5"/>
    <w:rsid w:val="00743A37"/>
    <w:rsid w:val="0074621E"/>
    <w:rsid w:val="00754B58"/>
    <w:rsid w:val="00757771"/>
    <w:rsid w:val="00760EC3"/>
    <w:rsid w:val="00772C1D"/>
    <w:rsid w:val="0078598B"/>
    <w:rsid w:val="00797D61"/>
    <w:rsid w:val="007A4E19"/>
    <w:rsid w:val="007B1854"/>
    <w:rsid w:val="007B6CD8"/>
    <w:rsid w:val="007B7648"/>
    <w:rsid w:val="007D7C13"/>
    <w:rsid w:val="007F4519"/>
    <w:rsid w:val="007F7FEE"/>
    <w:rsid w:val="00812FDE"/>
    <w:rsid w:val="00830FAE"/>
    <w:rsid w:val="00832901"/>
    <w:rsid w:val="00833355"/>
    <w:rsid w:val="00844BD3"/>
    <w:rsid w:val="00845976"/>
    <w:rsid w:val="00861016"/>
    <w:rsid w:val="008627F6"/>
    <w:rsid w:val="00864EBB"/>
    <w:rsid w:val="00893F04"/>
    <w:rsid w:val="008B19F8"/>
    <w:rsid w:val="008B290A"/>
    <w:rsid w:val="008E3EBA"/>
    <w:rsid w:val="008F4E76"/>
    <w:rsid w:val="00902B07"/>
    <w:rsid w:val="00903650"/>
    <w:rsid w:val="009135E5"/>
    <w:rsid w:val="0091376F"/>
    <w:rsid w:val="009149DF"/>
    <w:rsid w:val="00956630"/>
    <w:rsid w:val="009728AE"/>
    <w:rsid w:val="00983A61"/>
    <w:rsid w:val="009A4631"/>
    <w:rsid w:val="009B4605"/>
    <w:rsid w:val="009D396D"/>
    <w:rsid w:val="009D6494"/>
    <w:rsid w:val="009D72F7"/>
    <w:rsid w:val="009E3BE2"/>
    <w:rsid w:val="00A30FBA"/>
    <w:rsid w:val="00A322C1"/>
    <w:rsid w:val="00A52729"/>
    <w:rsid w:val="00A54F7E"/>
    <w:rsid w:val="00A635E8"/>
    <w:rsid w:val="00A6405F"/>
    <w:rsid w:val="00A641FB"/>
    <w:rsid w:val="00A660BD"/>
    <w:rsid w:val="00A81C12"/>
    <w:rsid w:val="00A8264F"/>
    <w:rsid w:val="00A86E9C"/>
    <w:rsid w:val="00AA6726"/>
    <w:rsid w:val="00AA761E"/>
    <w:rsid w:val="00AB1BFE"/>
    <w:rsid w:val="00AC7365"/>
    <w:rsid w:val="00AF1EEA"/>
    <w:rsid w:val="00AF3897"/>
    <w:rsid w:val="00B04C3B"/>
    <w:rsid w:val="00B05F84"/>
    <w:rsid w:val="00B235CF"/>
    <w:rsid w:val="00B25F29"/>
    <w:rsid w:val="00B26B97"/>
    <w:rsid w:val="00B406CA"/>
    <w:rsid w:val="00B57353"/>
    <w:rsid w:val="00B63B7C"/>
    <w:rsid w:val="00B77AF7"/>
    <w:rsid w:val="00BA0B9E"/>
    <w:rsid w:val="00BA0BED"/>
    <w:rsid w:val="00BC0ADE"/>
    <w:rsid w:val="00BC45CD"/>
    <w:rsid w:val="00BC6504"/>
    <w:rsid w:val="00BC75A1"/>
    <w:rsid w:val="00BE25F7"/>
    <w:rsid w:val="00BE2E44"/>
    <w:rsid w:val="00BE7D06"/>
    <w:rsid w:val="00C12993"/>
    <w:rsid w:val="00C13CEC"/>
    <w:rsid w:val="00C17BFE"/>
    <w:rsid w:val="00C2466F"/>
    <w:rsid w:val="00C253BA"/>
    <w:rsid w:val="00C2646D"/>
    <w:rsid w:val="00C3481E"/>
    <w:rsid w:val="00C371D1"/>
    <w:rsid w:val="00C44CCA"/>
    <w:rsid w:val="00C56A04"/>
    <w:rsid w:val="00C6222F"/>
    <w:rsid w:val="00C67EC7"/>
    <w:rsid w:val="00C75555"/>
    <w:rsid w:val="00C91CBE"/>
    <w:rsid w:val="00C928FC"/>
    <w:rsid w:val="00CA373C"/>
    <w:rsid w:val="00CB5AE4"/>
    <w:rsid w:val="00CB604C"/>
    <w:rsid w:val="00CB6518"/>
    <w:rsid w:val="00CC11A9"/>
    <w:rsid w:val="00CC2C1C"/>
    <w:rsid w:val="00CD08D7"/>
    <w:rsid w:val="00CD4137"/>
    <w:rsid w:val="00CE74E2"/>
    <w:rsid w:val="00CF4D90"/>
    <w:rsid w:val="00CF7E00"/>
    <w:rsid w:val="00D01842"/>
    <w:rsid w:val="00D07F73"/>
    <w:rsid w:val="00D10942"/>
    <w:rsid w:val="00D16A88"/>
    <w:rsid w:val="00D17ACF"/>
    <w:rsid w:val="00D406DF"/>
    <w:rsid w:val="00D4609F"/>
    <w:rsid w:val="00D50398"/>
    <w:rsid w:val="00D5399E"/>
    <w:rsid w:val="00D63AB0"/>
    <w:rsid w:val="00D65635"/>
    <w:rsid w:val="00D67195"/>
    <w:rsid w:val="00D706EF"/>
    <w:rsid w:val="00D7255C"/>
    <w:rsid w:val="00D8176D"/>
    <w:rsid w:val="00D853CB"/>
    <w:rsid w:val="00D95317"/>
    <w:rsid w:val="00D95C21"/>
    <w:rsid w:val="00DA7CD6"/>
    <w:rsid w:val="00DB5C20"/>
    <w:rsid w:val="00DD3AAC"/>
    <w:rsid w:val="00DD5DF8"/>
    <w:rsid w:val="00DD63BF"/>
    <w:rsid w:val="00DE2EB7"/>
    <w:rsid w:val="00DF4FC7"/>
    <w:rsid w:val="00DF59E6"/>
    <w:rsid w:val="00E030DE"/>
    <w:rsid w:val="00E05165"/>
    <w:rsid w:val="00E10C03"/>
    <w:rsid w:val="00E40492"/>
    <w:rsid w:val="00E45207"/>
    <w:rsid w:val="00E47929"/>
    <w:rsid w:val="00E51096"/>
    <w:rsid w:val="00E55447"/>
    <w:rsid w:val="00E60657"/>
    <w:rsid w:val="00E6080B"/>
    <w:rsid w:val="00E63984"/>
    <w:rsid w:val="00E711E7"/>
    <w:rsid w:val="00E7121B"/>
    <w:rsid w:val="00E73F8A"/>
    <w:rsid w:val="00E77174"/>
    <w:rsid w:val="00E82E7F"/>
    <w:rsid w:val="00EA3861"/>
    <w:rsid w:val="00EC6D13"/>
    <w:rsid w:val="00ED4E16"/>
    <w:rsid w:val="00ED720B"/>
    <w:rsid w:val="00EE0171"/>
    <w:rsid w:val="00EE0538"/>
    <w:rsid w:val="00EE25E8"/>
    <w:rsid w:val="00F0445A"/>
    <w:rsid w:val="00F12EE0"/>
    <w:rsid w:val="00F2229F"/>
    <w:rsid w:val="00F22F32"/>
    <w:rsid w:val="00F3191E"/>
    <w:rsid w:val="00F57193"/>
    <w:rsid w:val="00F70156"/>
    <w:rsid w:val="00F72B6C"/>
    <w:rsid w:val="00F81544"/>
    <w:rsid w:val="00F87F78"/>
    <w:rsid w:val="00F913A7"/>
    <w:rsid w:val="00F9618E"/>
    <w:rsid w:val="00FB73DA"/>
    <w:rsid w:val="00FD31D6"/>
    <w:rsid w:val="00FD5278"/>
    <w:rsid w:val="00FE19EB"/>
    <w:rsid w:val="00FE6109"/>
    <w:rsid w:val="040F4BC5"/>
    <w:rsid w:val="047D68B7"/>
    <w:rsid w:val="057E4CE0"/>
    <w:rsid w:val="05CD2662"/>
    <w:rsid w:val="05F54B97"/>
    <w:rsid w:val="081423F3"/>
    <w:rsid w:val="08636411"/>
    <w:rsid w:val="0CD46AA4"/>
    <w:rsid w:val="0DCA2E37"/>
    <w:rsid w:val="0E2B0517"/>
    <w:rsid w:val="121B4512"/>
    <w:rsid w:val="12717D45"/>
    <w:rsid w:val="14206195"/>
    <w:rsid w:val="15F56097"/>
    <w:rsid w:val="160052F2"/>
    <w:rsid w:val="194F0673"/>
    <w:rsid w:val="1B1147AB"/>
    <w:rsid w:val="1B2E0592"/>
    <w:rsid w:val="1F820F0C"/>
    <w:rsid w:val="23EB79CB"/>
    <w:rsid w:val="25A3428E"/>
    <w:rsid w:val="26DC55ED"/>
    <w:rsid w:val="2DE852EB"/>
    <w:rsid w:val="2E67283F"/>
    <w:rsid w:val="2F8E5619"/>
    <w:rsid w:val="30395D99"/>
    <w:rsid w:val="35D51B16"/>
    <w:rsid w:val="36600D89"/>
    <w:rsid w:val="36CE2D22"/>
    <w:rsid w:val="37873C0D"/>
    <w:rsid w:val="38A73D72"/>
    <w:rsid w:val="395F1FF9"/>
    <w:rsid w:val="3A955DC1"/>
    <w:rsid w:val="3DC67159"/>
    <w:rsid w:val="3F6532D9"/>
    <w:rsid w:val="43080D54"/>
    <w:rsid w:val="43742B39"/>
    <w:rsid w:val="45706554"/>
    <w:rsid w:val="470106A3"/>
    <w:rsid w:val="47E32B77"/>
    <w:rsid w:val="48656C22"/>
    <w:rsid w:val="4AA53EF4"/>
    <w:rsid w:val="4B043FEF"/>
    <w:rsid w:val="4B337CDF"/>
    <w:rsid w:val="4B995C46"/>
    <w:rsid w:val="4F6F1667"/>
    <w:rsid w:val="500E54B3"/>
    <w:rsid w:val="52AD5024"/>
    <w:rsid w:val="565C4718"/>
    <w:rsid w:val="570E07DF"/>
    <w:rsid w:val="59E47218"/>
    <w:rsid w:val="5B7978C4"/>
    <w:rsid w:val="608961B4"/>
    <w:rsid w:val="61A92287"/>
    <w:rsid w:val="61FD0C33"/>
    <w:rsid w:val="634157DF"/>
    <w:rsid w:val="637F03EC"/>
    <w:rsid w:val="6431630B"/>
    <w:rsid w:val="67D81C3E"/>
    <w:rsid w:val="6A4771AE"/>
    <w:rsid w:val="6AE25CD9"/>
    <w:rsid w:val="6FE10C4E"/>
    <w:rsid w:val="703A7C79"/>
    <w:rsid w:val="707C2C49"/>
    <w:rsid w:val="708D4C1B"/>
    <w:rsid w:val="739451D7"/>
    <w:rsid w:val="75467A83"/>
    <w:rsid w:val="75C27860"/>
    <w:rsid w:val="789871CC"/>
    <w:rsid w:val="7C3F1CD5"/>
    <w:rsid w:val="7D1B1711"/>
    <w:rsid w:val="7EAB7E65"/>
    <w:rsid w:val="7FDE5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uiPriority w:val="0"/>
    <w:pPr>
      <w:ind w:left="100" w:leftChars="2500"/>
    </w:pPr>
  </w:style>
  <w:style w:type="paragraph" w:styleId="4">
    <w:name w:val="Balloon Text"/>
    <w:basedOn w:val="1"/>
    <w:link w:val="14"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FollowedHyperlink"/>
    <w:basedOn w:val="8"/>
    <w:semiHidden/>
    <w:unhideWhenUsed/>
    <w:uiPriority w:val="0"/>
    <w:rPr>
      <w:color w:val="954F72" w:themeColor="followedHyperlink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页眉 Char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框文本 Char"/>
    <w:basedOn w:val="8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日期 Char"/>
    <w:basedOn w:val="8"/>
    <w:link w:val="3"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GXEEA</Company>
  <Pages>4</Pages>
  <Words>592</Words>
  <Characters>3380</Characters>
  <Lines>28</Lines>
  <Paragraphs>7</Paragraphs>
  <TotalTime>262</TotalTime>
  <ScaleCrop>false</ScaleCrop>
  <LinksUpToDate>false</LinksUpToDate>
  <CharactersWithSpaces>3965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2018-12-28T02:32:00Z</dcterms:created>
  <dc:creator>Administrator</dc:creator>
  <cp:lastModifiedBy>lenovo</cp:lastModifiedBy>
  <cp:lastPrinted>2020-05-29T01:05:00Z</cp:lastPrinted>
  <dcterms:modified xsi:type="dcterms:W3CDTF">2020-05-29T08:57:16Z</dcterms:modified>
  <cp:revision>459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